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E3B" w:rsidRDefault="00FD6E3B" w:rsidP="00FD6E3B">
      <w:pPr>
        <w:shd w:val="clear" w:color="auto" w:fill="FFFFFF"/>
        <w:spacing w:after="0" w:line="240" w:lineRule="auto"/>
        <w:textAlignment w:val="baseline"/>
        <w:rPr>
          <w:rFonts w:ascii="inherit" w:eastAsia="Times New Roman" w:hAnsi="inherit" w:cs="Arial"/>
          <w:b/>
          <w:bCs/>
          <w:color w:val="2B2B2B"/>
          <w:sz w:val="24"/>
          <w:szCs w:val="24"/>
          <w:bdr w:val="none" w:sz="0" w:space="0" w:color="auto" w:frame="1"/>
          <w:lang w:eastAsia="da-DK"/>
        </w:rPr>
      </w:pPr>
      <w:r w:rsidRPr="00FD6E3B">
        <w:rPr>
          <w:rFonts w:ascii="inherit" w:eastAsia="Times New Roman" w:hAnsi="inherit" w:cs="Arial"/>
          <w:b/>
          <w:bCs/>
          <w:color w:val="2B2B2B"/>
          <w:sz w:val="24"/>
          <w:szCs w:val="24"/>
          <w:bdr w:val="none" w:sz="0" w:space="0" w:color="auto" w:frame="1"/>
          <w:lang w:eastAsia="da-DK"/>
        </w:rPr>
        <w:t xml:space="preserve">Vejledning for haveafståelse &amp; vurdering ved fremtidige salg af kolonihavehuse i Brøndbyernes </w:t>
      </w:r>
      <w:proofErr w:type="spellStart"/>
      <w:r w:rsidRPr="00FD6E3B">
        <w:rPr>
          <w:rFonts w:ascii="inherit" w:eastAsia="Times New Roman" w:hAnsi="inherit" w:cs="Arial"/>
          <w:b/>
          <w:bCs/>
          <w:color w:val="2B2B2B"/>
          <w:sz w:val="24"/>
          <w:szCs w:val="24"/>
          <w:bdr w:val="none" w:sz="0" w:space="0" w:color="auto" w:frame="1"/>
          <w:lang w:eastAsia="da-DK"/>
        </w:rPr>
        <w:t>Haveby</w:t>
      </w:r>
      <w:proofErr w:type="spellEnd"/>
      <w:r w:rsidRPr="00FD6E3B">
        <w:rPr>
          <w:rFonts w:ascii="inherit" w:eastAsia="Times New Roman" w:hAnsi="inherit" w:cs="Arial"/>
          <w:b/>
          <w:bCs/>
          <w:color w:val="2B2B2B"/>
          <w:sz w:val="24"/>
          <w:szCs w:val="24"/>
          <w:bdr w:val="none" w:sz="0" w:space="0" w:color="auto" w:frame="1"/>
          <w:lang w:eastAsia="da-DK"/>
        </w:rPr>
        <w:t xml:space="preserve"> afd. 4.</w:t>
      </w:r>
    </w:p>
    <w:p w:rsidR="00FD6E3B" w:rsidRDefault="00FD6E3B" w:rsidP="00FD6E3B">
      <w:pPr>
        <w:shd w:val="clear" w:color="auto" w:fill="FFFFFF"/>
        <w:spacing w:after="0" w:line="240" w:lineRule="auto"/>
        <w:textAlignment w:val="baseline"/>
        <w:rPr>
          <w:rFonts w:ascii="inherit" w:eastAsia="Times New Roman" w:hAnsi="inherit" w:cs="Arial"/>
          <w:b/>
          <w:bCs/>
          <w:color w:val="2B2B2B"/>
          <w:sz w:val="24"/>
          <w:szCs w:val="24"/>
          <w:bdr w:val="none" w:sz="0" w:space="0" w:color="auto" w:frame="1"/>
          <w:lang w:eastAsia="da-DK"/>
        </w:rPr>
      </w:pPr>
    </w:p>
    <w:p w:rsidR="00FD6E3B" w:rsidRPr="00FD6E3B" w:rsidRDefault="00FD6E3B" w:rsidP="00FD6E3B">
      <w:pPr>
        <w:shd w:val="clear" w:color="auto" w:fill="FFFFFF"/>
        <w:spacing w:after="0" w:line="240" w:lineRule="auto"/>
        <w:textAlignment w:val="baseline"/>
        <w:rPr>
          <w:rFonts w:ascii="inherit" w:eastAsia="Times New Roman" w:hAnsi="inherit" w:cs="Arial"/>
          <w:color w:val="2B2B2B"/>
          <w:sz w:val="24"/>
          <w:szCs w:val="24"/>
          <w:lang w:eastAsia="da-DK"/>
        </w:rPr>
      </w:pPr>
    </w:p>
    <w:p w:rsidR="00FD6E3B" w:rsidRPr="00FD6E3B" w:rsidRDefault="00FD6E3B" w:rsidP="00FD6E3B">
      <w:pPr>
        <w:numPr>
          <w:ilvl w:val="0"/>
          <w:numId w:val="1"/>
        </w:numPr>
        <w:shd w:val="clear" w:color="auto" w:fill="FFFFFF"/>
        <w:spacing w:after="0" w:line="240" w:lineRule="auto"/>
        <w:ind w:left="300"/>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Bestyrelsen v/ formanden kontaktes med henblik på afståelse af have samt salg af hus.</w:t>
      </w:r>
    </w:p>
    <w:p w:rsidR="00FD6E3B" w:rsidRPr="00FD6E3B" w:rsidRDefault="00FD6E3B" w:rsidP="00FD6E3B">
      <w:pPr>
        <w:numPr>
          <w:ilvl w:val="0"/>
          <w:numId w:val="1"/>
        </w:numPr>
        <w:shd w:val="clear" w:color="auto" w:fill="FFFFFF"/>
        <w:spacing w:after="0" w:line="240" w:lineRule="auto"/>
        <w:ind w:left="300"/>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Før en vurdering kan finde sted, skal der sikres, at retningslinjer for byggeri og vurderinger af bygninger jf. lokalplan 405 er overholdt. En repræsentant fra bestyrelsen vil inden, den egentlige vurdering komme forbi og tilse, at kravene i lokalplanen er overholdt.</w:t>
      </w:r>
    </w:p>
    <w:p w:rsidR="00FD6E3B" w:rsidRPr="00FD6E3B" w:rsidRDefault="00FD6E3B" w:rsidP="00FD6E3B">
      <w:pPr>
        <w:numPr>
          <w:ilvl w:val="0"/>
          <w:numId w:val="1"/>
        </w:numPr>
        <w:shd w:val="clear" w:color="auto" w:fill="FFFFFF"/>
        <w:spacing w:after="0" w:line="240" w:lineRule="auto"/>
        <w:ind w:left="300"/>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Der vurderes ud fra regler og en priskurant fastsat af Kolonihaveforbundet for Danmark. Priskuranten indeksreguleres hvert år 1.januar. Vurderingen er gældende 12 måneder.</w:t>
      </w:r>
    </w:p>
    <w:p w:rsidR="00FD6E3B" w:rsidRPr="00FD6E3B" w:rsidRDefault="00FD6E3B" w:rsidP="00FD6E3B">
      <w:pPr>
        <w:numPr>
          <w:ilvl w:val="0"/>
          <w:numId w:val="1"/>
        </w:numPr>
        <w:shd w:val="clear" w:color="auto" w:fill="FFFFFF"/>
        <w:spacing w:after="0" w:line="240" w:lineRule="auto"/>
        <w:ind w:left="300"/>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Det må forventes at være ca. 8 dage ekspeditionstid på vurderingen, fra vurderingsudvalget har vurderet huset til den endelige vurdering er udfærdiget</w:t>
      </w:r>
    </w:p>
    <w:p w:rsidR="009E6F93" w:rsidRDefault="00FD6E3B" w:rsidP="00FD6E3B">
      <w:pPr>
        <w:numPr>
          <w:ilvl w:val="0"/>
          <w:numId w:val="1"/>
        </w:numPr>
        <w:shd w:val="clear" w:color="auto" w:fill="FFFFFF"/>
        <w:spacing w:after="0" w:line="240" w:lineRule="auto"/>
        <w:ind w:left="300"/>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 xml:space="preserve">Dato for selve vurderingen aftales med vurderingsudvalget. </w:t>
      </w:r>
    </w:p>
    <w:p w:rsidR="00FD6E3B" w:rsidRDefault="00FD6E3B" w:rsidP="00FD6E3B">
      <w:pPr>
        <w:numPr>
          <w:ilvl w:val="0"/>
          <w:numId w:val="1"/>
        </w:numPr>
        <w:shd w:val="clear" w:color="auto" w:fill="FFFFFF"/>
        <w:spacing w:after="0" w:line="240" w:lineRule="auto"/>
        <w:ind w:left="300"/>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 xml:space="preserve">Pris for en vurdering vil </w:t>
      </w:r>
      <w:proofErr w:type="gramStart"/>
      <w:r w:rsidRPr="00FD6E3B">
        <w:rPr>
          <w:rFonts w:ascii="inherit" w:eastAsia="Times New Roman" w:hAnsi="inherit" w:cs="Arial"/>
          <w:color w:val="2B2B2B"/>
          <w:sz w:val="24"/>
          <w:szCs w:val="24"/>
          <w:lang w:eastAsia="da-DK"/>
        </w:rPr>
        <w:t>andrager</w:t>
      </w:r>
      <w:proofErr w:type="gramEnd"/>
      <w:r w:rsidRPr="00FD6E3B">
        <w:rPr>
          <w:rFonts w:ascii="inherit" w:eastAsia="Times New Roman" w:hAnsi="inherit" w:cs="Arial"/>
          <w:color w:val="2B2B2B"/>
          <w:sz w:val="24"/>
          <w:szCs w:val="24"/>
          <w:lang w:eastAsia="da-DK"/>
        </w:rPr>
        <w:t xml:space="preserve"> 1200,00 kr. i kontanter der afregnes direkte med vurderingsudvalget før selve vurderingen.</w:t>
      </w:r>
    </w:p>
    <w:p w:rsidR="009E6F93" w:rsidRPr="00FD6E3B" w:rsidRDefault="009E6F93" w:rsidP="009E6F93">
      <w:pPr>
        <w:shd w:val="clear" w:color="auto" w:fill="FFFFFF"/>
        <w:spacing w:after="0" w:line="240" w:lineRule="auto"/>
        <w:ind w:left="300"/>
        <w:textAlignment w:val="baseline"/>
        <w:rPr>
          <w:rFonts w:ascii="inherit" w:eastAsia="Times New Roman" w:hAnsi="inherit" w:cs="Arial"/>
          <w:color w:val="2B2B2B"/>
          <w:sz w:val="24"/>
          <w:szCs w:val="24"/>
          <w:lang w:eastAsia="da-DK"/>
        </w:rPr>
      </w:pPr>
    </w:p>
    <w:p w:rsidR="00FD6E3B" w:rsidRPr="009E6F93" w:rsidRDefault="00FD6E3B" w:rsidP="009E6F93">
      <w:pPr>
        <w:shd w:val="clear" w:color="auto" w:fill="FFFFFF"/>
        <w:spacing w:after="0" w:line="240" w:lineRule="auto"/>
        <w:ind w:left="300"/>
        <w:textAlignment w:val="baseline"/>
        <w:rPr>
          <w:rFonts w:ascii="inherit" w:eastAsia="Times New Roman" w:hAnsi="inherit" w:cs="Arial"/>
          <w:b/>
          <w:color w:val="2B2B2B"/>
          <w:sz w:val="24"/>
          <w:szCs w:val="24"/>
          <w:u w:val="single"/>
          <w:lang w:eastAsia="da-DK"/>
        </w:rPr>
      </w:pPr>
      <w:r w:rsidRPr="00FD6E3B">
        <w:rPr>
          <w:rFonts w:ascii="inherit" w:eastAsia="Times New Roman" w:hAnsi="inherit" w:cs="Arial"/>
          <w:b/>
          <w:color w:val="2B2B2B"/>
          <w:sz w:val="24"/>
          <w:szCs w:val="24"/>
          <w:u w:val="single"/>
          <w:lang w:eastAsia="da-DK"/>
        </w:rPr>
        <w:t>Før vurderingen påhviler det sælger at sørge for følgende:</w:t>
      </w:r>
    </w:p>
    <w:p w:rsidR="009E6F93" w:rsidRPr="00FD6E3B" w:rsidRDefault="009E6F93" w:rsidP="009E6F93">
      <w:pPr>
        <w:shd w:val="clear" w:color="auto" w:fill="FFFFFF"/>
        <w:spacing w:after="0" w:line="240" w:lineRule="auto"/>
        <w:ind w:left="360"/>
        <w:textAlignment w:val="baseline"/>
        <w:rPr>
          <w:rFonts w:ascii="inherit" w:eastAsia="Times New Roman" w:hAnsi="inherit" w:cs="Arial"/>
          <w:color w:val="2B2B2B"/>
          <w:sz w:val="24"/>
          <w:szCs w:val="24"/>
          <w:lang w:eastAsia="da-DK"/>
        </w:rPr>
      </w:pPr>
    </w:p>
    <w:p w:rsidR="009E6F93" w:rsidRDefault="00FD6E3B" w:rsidP="00FD6E3B">
      <w:pPr>
        <w:shd w:val="clear" w:color="auto" w:fill="FFFFFF"/>
        <w:spacing w:after="0" w:line="240" w:lineRule="auto"/>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u w:val="single"/>
          <w:lang w:eastAsia="da-DK"/>
        </w:rPr>
        <w:t>Tinglysningsattest</w:t>
      </w:r>
      <w:r w:rsidRPr="00FD6E3B">
        <w:rPr>
          <w:rFonts w:ascii="inherit" w:eastAsia="Times New Roman" w:hAnsi="inherit" w:cs="Arial"/>
          <w:color w:val="2B2B2B"/>
          <w:sz w:val="24"/>
          <w:szCs w:val="24"/>
          <w:lang w:eastAsia="da-DK"/>
        </w:rPr>
        <w:t xml:space="preserve">: Evt. udgifter til attesten afholdes af sælger. Tinglysningsattesten </w:t>
      </w:r>
      <w:r w:rsidR="009E6F93">
        <w:rPr>
          <w:rFonts w:ascii="inherit" w:eastAsia="Times New Roman" w:hAnsi="inherit" w:cs="Arial"/>
          <w:color w:val="2B2B2B"/>
          <w:sz w:val="24"/>
          <w:szCs w:val="24"/>
          <w:lang w:eastAsia="da-DK"/>
        </w:rPr>
        <w:t xml:space="preserve">kan </w:t>
      </w:r>
      <w:r w:rsidRPr="00FD6E3B">
        <w:rPr>
          <w:rFonts w:ascii="inherit" w:eastAsia="Times New Roman" w:hAnsi="inherit" w:cs="Arial"/>
          <w:color w:val="2B2B2B"/>
          <w:sz w:val="24"/>
          <w:szCs w:val="24"/>
          <w:lang w:eastAsia="da-DK"/>
        </w:rPr>
        <w:t>rekvireres fra Tinglysningsretten i Hobro. Majsmarken 5 9500 Hobro tlf.99 68 58 00 – </w:t>
      </w:r>
      <w:hyperlink r:id="rId5" w:history="1">
        <w:r w:rsidRPr="00FD6E3B">
          <w:rPr>
            <w:rFonts w:ascii="inherit" w:eastAsia="Times New Roman" w:hAnsi="inherit" w:cs="Arial"/>
            <w:color w:val="24890D"/>
            <w:sz w:val="24"/>
            <w:szCs w:val="24"/>
            <w:u w:val="single"/>
            <w:bdr w:val="none" w:sz="0" w:space="0" w:color="auto" w:frame="1"/>
            <w:lang w:eastAsia="da-DK"/>
          </w:rPr>
          <w:t>www.tinglysning.dk</w:t>
        </w:r>
      </w:hyperlink>
      <w:r w:rsidRPr="00FD6E3B">
        <w:rPr>
          <w:rFonts w:ascii="inherit" w:eastAsia="Times New Roman" w:hAnsi="inherit" w:cs="Arial"/>
          <w:color w:val="2B2B2B"/>
          <w:sz w:val="24"/>
          <w:szCs w:val="24"/>
          <w:lang w:eastAsia="da-DK"/>
        </w:rPr>
        <w:t xml:space="preserve">. </w:t>
      </w:r>
    </w:p>
    <w:p w:rsidR="009E6F93" w:rsidRDefault="00FD6E3B" w:rsidP="00FD6E3B">
      <w:pPr>
        <w:shd w:val="clear" w:color="auto" w:fill="FFFFFF"/>
        <w:spacing w:after="0" w:line="240" w:lineRule="auto"/>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 xml:space="preserve">Vurderingsudvalget kan være </w:t>
      </w:r>
      <w:proofErr w:type="gramStart"/>
      <w:r w:rsidR="009E6F93" w:rsidRPr="00FD6E3B">
        <w:rPr>
          <w:rFonts w:ascii="inherit" w:eastAsia="Times New Roman" w:hAnsi="inherit" w:cs="Arial"/>
          <w:color w:val="2B2B2B"/>
          <w:sz w:val="24"/>
          <w:szCs w:val="24"/>
          <w:lang w:eastAsia="da-DK"/>
        </w:rPr>
        <w:t>behjælpelig</w:t>
      </w:r>
      <w:proofErr w:type="gramEnd"/>
      <w:r w:rsidRPr="00FD6E3B">
        <w:rPr>
          <w:rFonts w:ascii="inherit" w:eastAsia="Times New Roman" w:hAnsi="inherit" w:cs="Arial"/>
          <w:color w:val="2B2B2B"/>
          <w:sz w:val="24"/>
          <w:szCs w:val="24"/>
          <w:lang w:eastAsia="da-DK"/>
        </w:rPr>
        <w:t xml:space="preserve"> med at rekvirere tingbogen, såfremt tingbogen er </w:t>
      </w:r>
      <w:r w:rsidR="009E6F93">
        <w:rPr>
          <w:rFonts w:ascii="inherit" w:eastAsia="Times New Roman" w:hAnsi="inherit" w:cs="Arial"/>
          <w:color w:val="2B2B2B"/>
          <w:sz w:val="24"/>
          <w:szCs w:val="24"/>
          <w:lang w:eastAsia="da-DK"/>
        </w:rPr>
        <w:t>uden anmærkninger.</w:t>
      </w:r>
    </w:p>
    <w:p w:rsidR="00FD6E3B" w:rsidRPr="00FD6E3B" w:rsidRDefault="009E6F93" w:rsidP="00FD6E3B">
      <w:pPr>
        <w:shd w:val="clear" w:color="auto" w:fill="FFFFFF"/>
        <w:spacing w:after="0" w:line="240" w:lineRule="auto"/>
        <w:textAlignment w:val="baseline"/>
        <w:rPr>
          <w:rFonts w:ascii="inherit" w:eastAsia="Times New Roman" w:hAnsi="inherit" w:cs="Arial"/>
          <w:color w:val="2B2B2B"/>
          <w:sz w:val="24"/>
          <w:szCs w:val="24"/>
          <w:lang w:eastAsia="da-DK"/>
        </w:rPr>
      </w:pPr>
      <w:r>
        <w:rPr>
          <w:rFonts w:ascii="inherit" w:eastAsia="Times New Roman" w:hAnsi="inherit" w:cs="Arial"/>
          <w:color w:val="2B2B2B"/>
          <w:sz w:val="24"/>
          <w:szCs w:val="24"/>
          <w:lang w:eastAsia="da-DK"/>
        </w:rPr>
        <w:t xml:space="preserve"> </w:t>
      </w:r>
    </w:p>
    <w:p w:rsidR="009E6F93" w:rsidRDefault="00FD6E3B" w:rsidP="009E6F93">
      <w:pPr>
        <w:shd w:val="clear" w:color="auto" w:fill="FFFFFF"/>
        <w:spacing w:after="0" w:line="240" w:lineRule="auto"/>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u w:val="single"/>
          <w:lang w:eastAsia="da-DK"/>
        </w:rPr>
        <w:t>El – sikkerhedsattest</w:t>
      </w:r>
      <w:r w:rsidRPr="00FD6E3B">
        <w:rPr>
          <w:rFonts w:ascii="inherit" w:eastAsia="Times New Roman" w:hAnsi="inherit" w:cs="Arial"/>
          <w:color w:val="2B2B2B"/>
          <w:sz w:val="24"/>
          <w:szCs w:val="24"/>
          <w:lang w:eastAsia="da-DK"/>
        </w:rPr>
        <w:t xml:space="preserve">. </w:t>
      </w:r>
    </w:p>
    <w:p w:rsidR="00FD6E3B" w:rsidRPr="00FD6E3B" w:rsidRDefault="00FD6E3B" w:rsidP="00FD6E3B">
      <w:pPr>
        <w:shd w:val="clear" w:color="auto" w:fill="FFFFFF"/>
        <w:spacing w:after="360" w:line="240" w:lineRule="auto"/>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 Attesten skal udfærdiges af en autoriseret elinstallatør</w:t>
      </w:r>
      <w:r w:rsidR="009E6F93">
        <w:rPr>
          <w:rFonts w:ascii="inherit" w:eastAsia="Times New Roman" w:hAnsi="inherit" w:cs="Arial"/>
          <w:color w:val="2B2B2B"/>
          <w:sz w:val="24"/>
          <w:szCs w:val="24"/>
          <w:lang w:eastAsia="da-DK"/>
        </w:rPr>
        <w:t xml:space="preserve"> for sælgers regning. </w:t>
      </w:r>
    </w:p>
    <w:p w:rsidR="009E6F93" w:rsidRDefault="00FD6E3B" w:rsidP="009E6F93">
      <w:pPr>
        <w:shd w:val="clear" w:color="auto" w:fill="FFFFFF"/>
        <w:spacing w:after="0" w:line="240" w:lineRule="auto"/>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u w:val="single"/>
          <w:lang w:eastAsia="da-DK"/>
        </w:rPr>
        <w:t>Løsøreattest.</w:t>
      </w:r>
      <w:r w:rsidRPr="00FD6E3B">
        <w:rPr>
          <w:rFonts w:ascii="inherit" w:eastAsia="Times New Roman" w:hAnsi="inherit" w:cs="Arial"/>
          <w:color w:val="2B2B2B"/>
          <w:sz w:val="24"/>
          <w:szCs w:val="24"/>
          <w:lang w:eastAsia="da-DK"/>
        </w:rPr>
        <w:t> </w:t>
      </w:r>
    </w:p>
    <w:p w:rsidR="00FD6E3B" w:rsidRPr="00FD6E3B" w:rsidRDefault="00FD6E3B" w:rsidP="00FD6E3B">
      <w:pPr>
        <w:shd w:val="clear" w:color="auto" w:fill="FFFFFF"/>
        <w:spacing w:after="360" w:line="240" w:lineRule="auto"/>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Skal udfyldes og foreligge til vurderingen samt udleveres til vurderingsudvalget ved vurderingen. Løsøre kan højst udgøre 20 % og max. 65000 af huset samlede vurderingssum.</w:t>
      </w:r>
    </w:p>
    <w:p w:rsidR="009E6F93" w:rsidRDefault="00FD6E3B" w:rsidP="009E6F93">
      <w:pPr>
        <w:shd w:val="clear" w:color="auto" w:fill="FFFFFF"/>
        <w:spacing w:after="0" w:line="240" w:lineRule="auto"/>
        <w:textAlignment w:val="baseline"/>
        <w:rPr>
          <w:rFonts w:ascii="inherit" w:eastAsia="Times New Roman" w:hAnsi="inherit" w:cs="Arial"/>
          <w:color w:val="2B2B2B"/>
          <w:sz w:val="24"/>
          <w:szCs w:val="24"/>
          <w:u w:val="single"/>
          <w:lang w:eastAsia="da-DK"/>
        </w:rPr>
      </w:pPr>
      <w:r w:rsidRPr="00FD6E3B">
        <w:rPr>
          <w:rFonts w:ascii="inherit" w:eastAsia="Times New Roman" w:hAnsi="inherit" w:cs="Arial"/>
          <w:i/>
          <w:iCs/>
          <w:color w:val="2B2B2B"/>
          <w:sz w:val="24"/>
          <w:szCs w:val="24"/>
          <w:bdr w:val="none" w:sz="0" w:space="0" w:color="auto" w:frame="1"/>
          <w:lang w:eastAsia="da-DK"/>
        </w:rPr>
        <w:t> </w:t>
      </w:r>
      <w:r w:rsidRPr="00FD6E3B">
        <w:rPr>
          <w:rFonts w:ascii="inherit" w:eastAsia="Times New Roman" w:hAnsi="inherit" w:cs="Arial"/>
          <w:color w:val="2B2B2B"/>
          <w:sz w:val="24"/>
          <w:szCs w:val="24"/>
          <w:u w:val="single"/>
          <w:lang w:eastAsia="da-DK"/>
        </w:rPr>
        <w:t>Byggetilladelse + ibrugtagningstilladelse: </w:t>
      </w:r>
    </w:p>
    <w:p w:rsidR="00FD6E3B" w:rsidRDefault="00FD6E3B" w:rsidP="00FD6E3B">
      <w:pPr>
        <w:shd w:val="clear" w:color="auto" w:fill="FFFFFF"/>
        <w:spacing w:after="0" w:line="240" w:lineRule="auto"/>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 xml:space="preserve">Er der </w:t>
      </w:r>
      <w:r w:rsidR="009E6F93">
        <w:rPr>
          <w:rFonts w:ascii="inherit" w:eastAsia="Times New Roman" w:hAnsi="inherit" w:cs="Arial"/>
          <w:color w:val="2B2B2B"/>
          <w:sz w:val="24"/>
          <w:szCs w:val="24"/>
          <w:lang w:eastAsia="da-DK"/>
        </w:rPr>
        <w:t xml:space="preserve">foretaget </w:t>
      </w:r>
      <w:proofErr w:type="gramStart"/>
      <w:r w:rsidRPr="00FD6E3B">
        <w:rPr>
          <w:rFonts w:ascii="inherit" w:eastAsia="Times New Roman" w:hAnsi="inherit" w:cs="Arial"/>
          <w:color w:val="2B2B2B"/>
          <w:sz w:val="24"/>
          <w:szCs w:val="24"/>
          <w:lang w:eastAsia="da-DK"/>
        </w:rPr>
        <w:t>væsentlig</w:t>
      </w:r>
      <w:proofErr w:type="gramEnd"/>
      <w:r w:rsidRPr="00FD6E3B">
        <w:rPr>
          <w:rFonts w:ascii="inherit" w:eastAsia="Times New Roman" w:hAnsi="inherit" w:cs="Arial"/>
          <w:color w:val="2B2B2B"/>
          <w:sz w:val="24"/>
          <w:szCs w:val="24"/>
          <w:lang w:eastAsia="da-DK"/>
        </w:rPr>
        <w:t xml:space="preserve"> ændringer på huset mellem to salgsperioder, skal der foreligge en byggetilladelse samt en ibrugtagningstilladeles fra bestyrelsen, alternativt fra Brøndby Kommune</w:t>
      </w:r>
    </w:p>
    <w:p w:rsidR="009E6F93" w:rsidRPr="00FD6E3B" w:rsidRDefault="009E6F93" w:rsidP="00FD6E3B">
      <w:pPr>
        <w:shd w:val="clear" w:color="auto" w:fill="FFFFFF"/>
        <w:spacing w:after="0" w:line="240" w:lineRule="auto"/>
        <w:textAlignment w:val="baseline"/>
        <w:rPr>
          <w:rFonts w:ascii="inherit" w:eastAsia="Times New Roman" w:hAnsi="inherit" w:cs="Arial"/>
          <w:color w:val="2B2B2B"/>
          <w:sz w:val="24"/>
          <w:szCs w:val="24"/>
          <w:lang w:eastAsia="da-DK"/>
        </w:rPr>
      </w:pPr>
    </w:p>
    <w:p w:rsidR="00FD6E3B" w:rsidRPr="00FD6E3B" w:rsidRDefault="00FD6E3B" w:rsidP="00FD6E3B">
      <w:pPr>
        <w:numPr>
          <w:ilvl w:val="0"/>
          <w:numId w:val="2"/>
        </w:numPr>
        <w:shd w:val="clear" w:color="auto" w:fill="FFFFFF"/>
        <w:spacing w:after="0" w:line="240" w:lineRule="auto"/>
        <w:ind w:left="300"/>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Bestyrelsen skal godkende køber og dermed nyt medlem af foreningen. Forud for selve salget skal udfyldes et skema med købers navn, adresse, telefon samt mailadresse</w:t>
      </w:r>
      <w:r w:rsidR="009E6F93">
        <w:rPr>
          <w:rFonts w:ascii="inherit" w:eastAsia="Times New Roman" w:hAnsi="inherit" w:cs="Arial"/>
          <w:color w:val="2B2B2B"/>
          <w:sz w:val="24"/>
          <w:szCs w:val="24"/>
          <w:lang w:eastAsia="da-DK"/>
        </w:rPr>
        <w:t xml:space="preserve">. </w:t>
      </w:r>
      <w:r w:rsidRPr="00FD6E3B">
        <w:rPr>
          <w:rFonts w:ascii="inherit" w:eastAsia="Times New Roman" w:hAnsi="inherit" w:cs="Arial"/>
          <w:color w:val="2B2B2B"/>
          <w:sz w:val="24"/>
          <w:szCs w:val="24"/>
          <w:lang w:eastAsia="da-DK"/>
        </w:rPr>
        <w:t xml:space="preserve"> </w:t>
      </w:r>
      <w:r w:rsidR="009E6F93">
        <w:rPr>
          <w:rFonts w:ascii="inherit" w:eastAsia="Times New Roman" w:hAnsi="inherit" w:cs="Arial"/>
          <w:color w:val="2B2B2B"/>
          <w:sz w:val="24"/>
          <w:szCs w:val="24"/>
          <w:lang w:eastAsia="da-DK"/>
        </w:rPr>
        <w:t>S</w:t>
      </w:r>
      <w:r w:rsidRPr="00FD6E3B">
        <w:rPr>
          <w:rFonts w:ascii="inherit" w:eastAsia="Times New Roman" w:hAnsi="inherit" w:cs="Arial"/>
          <w:color w:val="2B2B2B"/>
          <w:sz w:val="24"/>
          <w:szCs w:val="24"/>
          <w:lang w:eastAsia="da-DK"/>
        </w:rPr>
        <w:t>kemaet sendes til bestyrelsen. Skemaet kan hentes på foreningens hjemmeside.</w:t>
      </w:r>
    </w:p>
    <w:p w:rsidR="00FD6E3B" w:rsidRPr="00FD6E3B" w:rsidRDefault="00FD6E3B" w:rsidP="00FD6E3B">
      <w:pPr>
        <w:numPr>
          <w:ilvl w:val="0"/>
          <w:numId w:val="2"/>
        </w:numPr>
        <w:shd w:val="clear" w:color="auto" w:fill="FFFFFF"/>
        <w:spacing w:after="0" w:line="240" w:lineRule="auto"/>
        <w:ind w:left="300"/>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Hvis der er 2 ejere af et hus, skal begge møde op ved salg, alternativt medbringe fuldmagt fra den fraværende part.</w:t>
      </w:r>
    </w:p>
    <w:p w:rsidR="00FD6E3B" w:rsidRPr="00FD6E3B" w:rsidRDefault="00FD6E3B" w:rsidP="00FD6E3B">
      <w:pPr>
        <w:numPr>
          <w:ilvl w:val="0"/>
          <w:numId w:val="2"/>
        </w:numPr>
        <w:shd w:val="clear" w:color="auto" w:fill="FFFFFF"/>
        <w:spacing w:after="0" w:line="240" w:lineRule="auto"/>
        <w:ind w:left="300"/>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Salg af huset kan ikke betinges af forpligtelser til køb af løsøre</w:t>
      </w:r>
    </w:p>
    <w:p w:rsidR="00FD6E3B" w:rsidRPr="00FD6E3B" w:rsidRDefault="00FD6E3B" w:rsidP="00FD6E3B">
      <w:pPr>
        <w:numPr>
          <w:ilvl w:val="0"/>
          <w:numId w:val="2"/>
        </w:numPr>
        <w:shd w:val="clear" w:color="auto" w:fill="FFFFFF"/>
        <w:spacing w:after="0" w:line="240" w:lineRule="auto"/>
        <w:ind w:left="300"/>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Er der mod forventning skjulte skader/mangler på et hus og køber først bliver opmærksom på dette efter købet, vil det altid være et mellemværende mellem køber og sælger.</w:t>
      </w:r>
    </w:p>
    <w:p w:rsidR="00FD6E3B" w:rsidRPr="00FD6E3B" w:rsidRDefault="00FD6E3B" w:rsidP="00FD6E3B">
      <w:pPr>
        <w:numPr>
          <w:ilvl w:val="0"/>
          <w:numId w:val="2"/>
        </w:numPr>
        <w:shd w:val="clear" w:color="auto" w:fill="FFFFFF"/>
        <w:spacing w:after="0" w:line="240" w:lineRule="auto"/>
        <w:ind w:left="300"/>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Foreningens bestyrelsen (v/formand og kasserer) varetager hussalget,</w:t>
      </w:r>
    </w:p>
    <w:p w:rsidR="00FD6E3B" w:rsidRPr="00FD6E3B" w:rsidRDefault="00FD6E3B" w:rsidP="00FD6E3B">
      <w:pPr>
        <w:numPr>
          <w:ilvl w:val="0"/>
          <w:numId w:val="2"/>
        </w:numPr>
        <w:shd w:val="clear" w:color="auto" w:fill="FFFFFF"/>
        <w:spacing w:after="0" w:line="240" w:lineRule="auto"/>
        <w:ind w:left="300"/>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lastRenderedPageBreak/>
        <w:t xml:space="preserve">Dato for salget og underskrift fra både sælger og køber aftales med </w:t>
      </w:r>
      <w:r w:rsidR="009E6F93">
        <w:rPr>
          <w:rFonts w:ascii="inherit" w:eastAsia="Times New Roman" w:hAnsi="inherit" w:cs="Arial"/>
          <w:color w:val="2B2B2B"/>
          <w:sz w:val="24"/>
          <w:szCs w:val="24"/>
          <w:lang w:eastAsia="da-DK"/>
        </w:rPr>
        <w:t>foreningens formand</w:t>
      </w:r>
      <w:r w:rsidRPr="00FD6E3B">
        <w:rPr>
          <w:rFonts w:ascii="inherit" w:eastAsia="Times New Roman" w:hAnsi="inherit" w:cs="Arial"/>
          <w:color w:val="2B2B2B"/>
          <w:sz w:val="24"/>
          <w:szCs w:val="24"/>
          <w:lang w:eastAsia="da-DK"/>
        </w:rPr>
        <w:t>. Salget foregår på foreningens kontor. Den maksimale pris der kan forlanges, er vurderingsprisen</w:t>
      </w:r>
      <w:r w:rsidR="009E6F93">
        <w:rPr>
          <w:rFonts w:ascii="inherit" w:eastAsia="Times New Roman" w:hAnsi="inherit" w:cs="Arial"/>
          <w:color w:val="2B2B2B"/>
          <w:sz w:val="24"/>
          <w:szCs w:val="24"/>
          <w:lang w:eastAsia="da-DK"/>
        </w:rPr>
        <w:t>.</w:t>
      </w:r>
    </w:p>
    <w:p w:rsidR="00FD6E3B" w:rsidRPr="00FD6E3B" w:rsidRDefault="00FD6E3B" w:rsidP="00FD6E3B">
      <w:pPr>
        <w:numPr>
          <w:ilvl w:val="0"/>
          <w:numId w:val="2"/>
        </w:numPr>
        <w:shd w:val="clear" w:color="auto" w:fill="FFFFFF"/>
        <w:spacing w:after="0" w:line="240" w:lineRule="auto"/>
        <w:ind w:left="300"/>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 xml:space="preserve">Forud for salget </w:t>
      </w:r>
      <w:r w:rsidR="009E6F93">
        <w:rPr>
          <w:rFonts w:ascii="inherit" w:eastAsia="Times New Roman" w:hAnsi="inherit" w:cs="Arial"/>
          <w:color w:val="2B2B2B"/>
          <w:sz w:val="24"/>
          <w:szCs w:val="24"/>
          <w:lang w:eastAsia="da-DK"/>
        </w:rPr>
        <w:t>påhviler</w:t>
      </w:r>
      <w:r w:rsidRPr="00FD6E3B">
        <w:rPr>
          <w:rFonts w:ascii="inherit" w:eastAsia="Times New Roman" w:hAnsi="inherit" w:cs="Arial"/>
          <w:color w:val="2B2B2B"/>
          <w:sz w:val="24"/>
          <w:szCs w:val="24"/>
          <w:lang w:eastAsia="da-DK"/>
        </w:rPr>
        <w:t xml:space="preserve"> det sælgers at sørge for køber </w:t>
      </w:r>
      <w:proofErr w:type="gramStart"/>
      <w:r w:rsidRPr="00FD6E3B">
        <w:rPr>
          <w:rFonts w:ascii="inherit" w:eastAsia="Times New Roman" w:hAnsi="inherit" w:cs="Arial"/>
          <w:color w:val="2B2B2B"/>
          <w:sz w:val="24"/>
          <w:szCs w:val="24"/>
          <w:lang w:eastAsia="da-DK"/>
        </w:rPr>
        <w:t xml:space="preserve">modtager </w:t>
      </w:r>
      <w:r w:rsidR="009E6F93">
        <w:rPr>
          <w:rFonts w:ascii="inherit" w:eastAsia="Times New Roman" w:hAnsi="inherit" w:cs="Arial"/>
          <w:color w:val="2B2B2B"/>
          <w:sz w:val="24"/>
          <w:szCs w:val="24"/>
          <w:lang w:eastAsia="da-DK"/>
        </w:rPr>
        <w:t xml:space="preserve"> og</w:t>
      </w:r>
      <w:proofErr w:type="gramEnd"/>
      <w:r w:rsidR="009E6F93">
        <w:rPr>
          <w:rFonts w:ascii="inherit" w:eastAsia="Times New Roman" w:hAnsi="inherit" w:cs="Arial"/>
          <w:color w:val="2B2B2B"/>
          <w:sz w:val="24"/>
          <w:szCs w:val="24"/>
          <w:lang w:eastAsia="da-DK"/>
        </w:rPr>
        <w:t xml:space="preserve"> er orienteret om nedenstående:</w:t>
      </w:r>
    </w:p>
    <w:p w:rsidR="009E6F93" w:rsidRDefault="00FD6E3B" w:rsidP="009E6F93">
      <w:pPr>
        <w:pStyle w:val="Listeafsnit"/>
        <w:numPr>
          <w:ilvl w:val="0"/>
          <w:numId w:val="5"/>
        </w:numPr>
        <w:shd w:val="clear" w:color="auto" w:fill="FFFFFF"/>
        <w:spacing w:after="0" w:line="240" w:lineRule="auto"/>
        <w:textAlignment w:val="baseline"/>
        <w:rPr>
          <w:rFonts w:ascii="inherit" w:eastAsia="Times New Roman" w:hAnsi="inherit" w:cs="Arial"/>
          <w:color w:val="2B2B2B"/>
          <w:sz w:val="24"/>
          <w:szCs w:val="24"/>
          <w:lang w:eastAsia="da-DK"/>
        </w:rPr>
      </w:pPr>
      <w:r w:rsidRPr="009E6F93">
        <w:rPr>
          <w:rFonts w:ascii="inherit" w:eastAsia="Times New Roman" w:hAnsi="inherit" w:cs="Arial"/>
          <w:color w:val="2B2B2B"/>
          <w:sz w:val="24"/>
          <w:szCs w:val="24"/>
          <w:lang w:eastAsia="da-DK"/>
        </w:rPr>
        <w:t>Foreningens vedtægter</w:t>
      </w:r>
    </w:p>
    <w:p w:rsidR="009E6F93" w:rsidRDefault="009E6F93" w:rsidP="009E6F93">
      <w:pPr>
        <w:pStyle w:val="Listeafsnit"/>
        <w:numPr>
          <w:ilvl w:val="0"/>
          <w:numId w:val="5"/>
        </w:numPr>
        <w:shd w:val="clear" w:color="auto" w:fill="FFFFFF"/>
        <w:spacing w:after="0" w:line="240" w:lineRule="auto"/>
        <w:textAlignment w:val="baseline"/>
        <w:rPr>
          <w:rFonts w:ascii="inherit" w:eastAsia="Times New Roman" w:hAnsi="inherit" w:cs="Arial"/>
          <w:color w:val="2B2B2B"/>
          <w:sz w:val="24"/>
          <w:szCs w:val="24"/>
          <w:lang w:eastAsia="da-DK"/>
        </w:rPr>
      </w:pPr>
      <w:r>
        <w:rPr>
          <w:rFonts w:ascii="inherit" w:eastAsia="Times New Roman" w:hAnsi="inherit" w:cs="Arial"/>
          <w:color w:val="2B2B2B"/>
          <w:sz w:val="24"/>
          <w:szCs w:val="24"/>
          <w:lang w:eastAsia="da-DK"/>
        </w:rPr>
        <w:t>F</w:t>
      </w:r>
      <w:r w:rsidR="00FD6E3B" w:rsidRPr="009E6F93">
        <w:rPr>
          <w:rFonts w:ascii="inherit" w:eastAsia="Times New Roman" w:hAnsi="inherit" w:cs="Arial"/>
          <w:color w:val="2B2B2B"/>
          <w:sz w:val="24"/>
          <w:szCs w:val="24"/>
          <w:lang w:eastAsia="da-DK"/>
        </w:rPr>
        <w:t>oreningens ordensregler,</w:t>
      </w:r>
    </w:p>
    <w:p w:rsidR="009E6F93" w:rsidRDefault="009E6F93" w:rsidP="009E6F93">
      <w:pPr>
        <w:pStyle w:val="Listeafsnit"/>
        <w:numPr>
          <w:ilvl w:val="0"/>
          <w:numId w:val="5"/>
        </w:numPr>
        <w:shd w:val="clear" w:color="auto" w:fill="FFFFFF"/>
        <w:spacing w:after="0" w:line="240" w:lineRule="auto"/>
        <w:textAlignment w:val="baseline"/>
        <w:rPr>
          <w:rFonts w:ascii="inherit" w:eastAsia="Times New Roman" w:hAnsi="inherit" w:cs="Arial"/>
          <w:color w:val="2B2B2B"/>
          <w:sz w:val="24"/>
          <w:szCs w:val="24"/>
          <w:lang w:eastAsia="da-DK"/>
        </w:rPr>
      </w:pPr>
      <w:r>
        <w:rPr>
          <w:rFonts w:ascii="inherit" w:eastAsia="Times New Roman" w:hAnsi="inherit" w:cs="Arial"/>
          <w:color w:val="2B2B2B"/>
          <w:sz w:val="24"/>
          <w:szCs w:val="24"/>
          <w:lang w:eastAsia="da-DK"/>
        </w:rPr>
        <w:t>V</w:t>
      </w:r>
      <w:r w:rsidR="00FD6E3B" w:rsidRPr="009E6F93">
        <w:rPr>
          <w:rFonts w:ascii="inherit" w:eastAsia="Times New Roman" w:hAnsi="inherit" w:cs="Arial"/>
          <w:color w:val="2B2B2B"/>
          <w:sz w:val="24"/>
          <w:szCs w:val="24"/>
          <w:lang w:eastAsia="da-DK"/>
        </w:rPr>
        <w:t>ejledning i målerbrønd</w:t>
      </w:r>
    </w:p>
    <w:p w:rsidR="009E6F93" w:rsidRDefault="009E6F93" w:rsidP="009E6F93">
      <w:pPr>
        <w:pStyle w:val="Listeafsnit"/>
        <w:numPr>
          <w:ilvl w:val="0"/>
          <w:numId w:val="5"/>
        </w:numPr>
        <w:shd w:val="clear" w:color="auto" w:fill="FFFFFF"/>
        <w:spacing w:after="0" w:line="240" w:lineRule="auto"/>
        <w:textAlignment w:val="baseline"/>
        <w:rPr>
          <w:rFonts w:ascii="inherit" w:eastAsia="Times New Roman" w:hAnsi="inherit" w:cs="Arial"/>
          <w:color w:val="2B2B2B"/>
          <w:sz w:val="24"/>
          <w:szCs w:val="24"/>
          <w:lang w:eastAsia="da-DK"/>
        </w:rPr>
      </w:pPr>
      <w:r>
        <w:rPr>
          <w:rFonts w:ascii="inherit" w:eastAsia="Times New Roman" w:hAnsi="inherit" w:cs="Arial"/>
          <w:color w:val="2B2B2B"/>
          <w:sz w:val="24"/>
          <w:szCs w:val="24"/>
          <w:lang w:eastAsia="da-DK"/>
        </w:rPr>
        <w:t>P</w:t>
      </w:r>
      <w:r w:rsidR="00FD6E3B" w:rsidRPr="009E6F93">
        <w:rPr>
          <w:rFonts w:ascii="inherit" w:eastAsia="Times New Roman" w:hAnsi="inherit" w:cs="Arial"/>
          <w:color w:val="2B2B2B"/>
          <w:sz w:val="24"/>
          <w:szCs w:val="24"/>
          <w:lang w:eastAsia="da-DK"/>
        </w:rPr>
        <w:t xml:space="preserve">jece for affaldshåndtering, </w:t>
      </w:r>
    </w:p>
    <w:p w:rsidR="00E52772" w:rsidRDefault="009E6F93" w:rsidP="00E52772">
      <w:pPr>
        <w:pStyle w:val="Listeafsnit"/>
        <w:numPr>
          <w:ilvl w:val="0"/>
          <w:numId w:val="5"/>
        </w:numPr>
        <w:shd w:val="clear" w:color="auto" w:fill="FFFFFF"/>
        <w:spacing w:after="0" w:line="240" w:lineRule="auto"/>
        <w:textAlignment w:val="baseline"/>
        <w:rPr>
          <w:rFonts w:ascii="inherit" w:eastAsia="Times New Roman" w:hAnsi="inherit" w:cs="Arial"/>
          <w:color w:val="2B2B2B"/>
          <w:sz w:val="24"/>
          <w:szCs w:val="24"/>
          <w:lang w:eastAsia="da-DK"/>
        </w:rPr>
      </w:pPr>
      <w:r>
        <w:rPr>
          <w:rFonts w:ascii="inherit" w:eastAsia="Times New Roman" w:hAnsi="inherit" w:cs="Arial"/>
          <w:color w:val="2B2B2B"/>
          <w:sz w:val="24"/>
          <w:szCs w:val="24"/>
          <w:lang w:eastAsia="da-DK"/>
        </w:rPr>
        <w:t>L</w:t>
      </w:r>
      <w:r w:rsidR="00FD6E3B" w:rsidRPr="009E6F93">
        <w:rPr>
          <w:rFonts w:ascii="inherit" w:eastAsia="Times New Roman" w:hAnsi="inherit" w:cs="Arial"/>
          <w:color w:val="2B2B2B"/>
          <w:sz w:val="24"/>
          <w:szCs w:val="24"/>
          <w:lang w:eastAsia="da-DK"/>
        </w:rPr>
        <w:t>okalplan</w:t>
      </w:r>
      <w:r>
        <w:rPr>
          <w:rFonts w:ascii="inherit" w:eastAsia="Times New Roman" w:hAnsi="inherit" w:cs="Arial"/>
          <w:color w:val="2B2B2B"/>
          <w:sz w:val="24"/>
          <w:szCs w:val="24"/>
          <w:lang w:eastAsia="da-DK"/>
        </w:rPr>
        <w:t xml:space="preserve"> 405</w:t>
      </w:r>
    </w:p>
    <w:p w:rsidR="00E52772" w:rsidRDefault="00E52772" w:rsidP="00E52772">
      <w:pPr>
        <w:pStyle w:val="Listeafsnit"/>
        <w:numPr>
          <w:ilvl w:val="0"/>
          <w:numId w:val="5"/>
        </w:numPr>
        <w:shd w:val="clear" w:color="auto" w:fill="FFFFFF"/>
        <w:spacing w:after="0" w:line="240" w:lineRule="auto"/>
        <w:textAlignment w:val="baseline"/>
        <w:rPr>
          <w:rFonts w:ascii="inherit" w:eastAsia="Times New Roman" w:hAnsi="inherit" w:cs="Arial"/>
          <w:color w:val="2B2B2B"/>
          <w:sz w:val="24"/>
          <w:szCs w:val="24"/>
          <w:lang w:eastAsia="da-DK"/>
        </w:rPr>
      </w:pPr>
      <w:r>
        <w:rPr>
          <w:rFonts w:ascii="inherit" w:eastAsia="Times New Roman" w:hAnsi="inherit" w:cs="Arial"/>
          <w:color w:val="2B2B2B"/>
          <w:sz w:val="24"/>
          <w:szCs w:val="24"/>
          <w:lang w:eastAsia="da-DK"/>
        </w:rPr>
        <w:t>R</w:t>
      </w:r>
      <w:r w:rsidR="00FD6E3B" w:rsidRPr="00E52772">
        <w:rPr>
          <w:rFonts w:ascii="inherit" w:eastAsia="Times New Roman" w:hAnsi="inherit" w:cs="Arial"/>
          <w:color w:val="2B2B2B"/>
          <w:sz w:val="24"/>
          <w:szCs w:val="24"/>
          <w:lang w:eastAsia="da-DK"/>
        </w:rPr>
        <w:t xml:space="preserve">eferat fra generalforsamlingen. </w:t>
      </w:r>
    </w:p>
    <w:p w:rsidR="00E52772" w:rsidRDefault="00E52772" w:rsidP="00E52772">
      <w:pPr>
        <w:pStyle w:val="Listeafsnit"/>
        <w:shd w:val="clear" w:color="auto" w:fill="FFFFFF"/>
        <w:spacing w:after="0" w:line="240" w:lineRule="auto"/>
        <w:ind w:left="990"/>
        <w:textAlignment w:val="baseline"/>
        <w:rPr>
          <w:rFonts w:ascii="inherit" w:eastAsia="Times New Roman" w:hAnsi="inherit" w:cs="Arial"/>
          <w:color w:val="2B2B2B"/>
          <w:sz w:val="24"/>
          <w:szCs w:val="24"/>
          <w:lang w:eastAsia="da-DK"/>
        </w:rPr>
      </w:pPr>
    </w:p>
    <w:p w:rsidR="00FD6E3B" w:rsidRDefault="00FD6E3B" w:rsidP="00E52772">
      <w:pPr>
        <w:shd w:val="clear" w:color="auto" w:fill="FFFFFF"/>
        <w:spacing w:after="0" w:line="240" w:lineRule="auto"/>
        <w:textAlignment w:val="baseline"/>
        <w:rPr>
          <w:rFonts w:ascii="inherit" w:eastAsia="Times New Roman" w:hAnsi="inherit" w:cs="Arial"/>
          <w:color w:val="2B2B2B"/>
          <w:sz w:val="24"/>
          <w:szCs w:val="24"/>
          <w:lang w:eastAsia="da-DK"/>
        </w:rPr>
      </w:pPr>
      <w:r w:rsidRPr="00E52772">
        <w:rPr>
          <w:rFonts w:ascii="inherit" w:eastAsia="Times New Roman" w:hAnsi="inherit" w:cs="Arial"/>
          <w:color w:val="2B2B2B"/>
          <w:sz w:val="24"/>
          <w:szCs w:val="24"/>
          <w:lang w:eastAsia="da-DK"/>
        </w:rPr>
        <w:t>Alle dokumenter forefindes på foreningens hjemmeside. </w:t>
      </w:r>
      <w:hyperlink r:id="rId6" w:history="1">
        <w:r w:rsidRPr="00E52772">
          <w:rPr>
            <w:rFonts w:ascii="inherit" w:eastAsia="Times New Roman" w:hAnsi="inherit" w:cs="Arial"/>
            <w:color w:val="24890D"/>
            <w:sz w:val="24"/>
            <w:szCs w:val="24"/>
            <w:u w:val="single"/>
            <w:bdr w:val="none" w:sz="0" w:space="0" w:color="auto" w:frame="1"/>
            <w:lang w:eastAsia="da-DK"/>
          </w:rPr>
          <w:t>www.broendbyhavebyafd4.dk</w:t>
        </w:r>
      </w:hyperlink>
    </w:p>
    <w:p w:rsidR="00E52772" w:rsidRPr="00E52772" w:rsidRDefault="00E52772" w:rsidP="00E52772">
      <w:pPr>
        <w:shd w:val="clear" w:color="auto" w:fill="FFFFFF"/>
        <w:spacing w:after="0" w:line="240" w:lineRule="auto"/>
        <w:textAlignment w:val="baseline"/>
        <w:rPr>
          <w:rFonts w:ascii="inherit" w:eastAsia="Times New Roman" w:hAnsi="inherit" w:cs="Arial"/>
          <w:color w:val="2B2B2B"/>
          <w:sz w:val="24"/>
          <w:szCs w:val="24"/>
          <w:lang w:eastAsia="da-DK"/>
        </w:rPr>
      </w:pPr>
    </w:p>
    <w:p w:rsidR="00FD6E3B" w:rsidRPr="00FD6E3B" w:rsidRDefault="00FD6E3B" w:rsidP="00E52772">
      <w:pPr>
        <w:numPr>
          <w:ilvl w:val="0"/>
          <w:numId w:val="3"/>
        </w:numPr>
        <w:shd w:val="clear" w:color="auto" w:fill="FFFFFF"/>
        <w:spacing w:after="0" w:line="240" w:lineRule="auto"/>
        <w:ind w:left="300"/>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Betaling kan kun foregå ved en bankoverførsel</w:t>
      </w:r>
      <w:r w:rsidR="00E52772">
        <w:rPr>
          <w:rFonts w:ascii="inherit" w:eastAsia="Times New Roman" w:hAnsi="inherit" w:cs="Arial"/>
          <w:color w:val="2B2B2B"/>
          <w:sz w:val="24"/>
          <w:szCs w:val="24"/>
          <w:lang w:eastAsia="da-DK"/>
        </w:rPr>
        <w:t xml:space="preserve"> til foreningens bankkonto</w:t>
      </w:r>
      <w:r w:rsidRPr="00FD6E3B">
        <w:rPr>
          <w:rFonts w:ascii="inherit" w:eastAsia="Times New Roman" w:hAnsi="inherit" w:cs="Arial"/>
          <w:color w:val="2B2B2B"/>
          <w:sz w:val="24"/>
          <w:szCs w:val="24"/>
          <w:lang w:eastAsia="da-DK"/>
        </w:rPr>
        <w:t xml:space="preserve">. </w:t>
      </w:r>
      <w:r w:rsidR="00E52772">
        <w:rPr>
          <w:rFonts w:ascii="inherit" w:eastAsia="Times New Roman" w:hAnsi="inherit" w:cs="Arial"/>
          <w:color w:val="2B2B2B"/>
          <w:sz w:val="24"/>
          <w:szCs w:val="24"/>
          <w:lang w:eastAsia="da-DK"/>
        </w:rPr>
        <w:t xml:space="preserve"> Sælger modtager købssummen 6 bank dage efter salget har fundet sted. Køber bedes medbringe dokumentation i form af pas og </w:t>
      </w:r>
      <w:proofErr w:type="spellStart"/>
      <w:r w:rsidR="00E52772">
        <w:rPr>
          <w:rFonts w:ascii="inherit" w:eastAsia="Times New Roman" w:hAnsi="inherit" w:cs="Arial"/>
          <w:color w:val="2B2B2B"/>
          <w:sz w:val="24"/>
          <w:szCs w:val="24"/>
          <w:lang w:eastAsia="da-DK"/>
        </w:rPr>
        <w:t>sunhedskort</w:t>
      </w:r>
      <w:proofErr w:type="spellEnd"/>
      <w:r w:rsidR="00E52772">
        <w:rPr>
          <w:rFonts w:ascii="inherit" w:eastAsia="Times New Roman" w:hAnsi="inherit" w:cs="Arial"/>
          <w:color w:val="2B2B2B"/>
          <w:sz w:val="24"/>
          <w:szCs w:val="24"/>
          <w:lang w:eastAsia="da-DK"/>
        </w:rPr>
        <w:t xml:space="preserve">, der bekræfter rigtigheden af købers adresse mv. </w:t>
      </w:r>
    </w:p>
    <w:p w:rsidR="00E52772" w:rsidRPr="00FD6E3B" w:rsidRDefault="00FD6E3B" w:rsidP="00E52772">
      <w:pPr>
        <w:numPr>
          <w:ilvl w:val="0"/>
          <w:numId w:val="3"/>
        </w:numPr>
        <w:shd w:val="clear" w:color="auto" w:fill="FFFFFF"/>
        <w:spacing w:after="0" w:line="240" w:lineRule="auto"/>
        <w:ind w:left="300"/>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Køber og sælger underskriver overdragelsespapirerne tillige med foreningens formand og kassereren.</w:t>
      </w:r>
    </w:p>
    <w:p w:rsidR="00E52772" w:rsidRPr="00FD6E3B" w:rsidRDefault="00FD6E3B" w:rsidP="00E52772">
      <w:pPr>
        <w:numPr>
          <w:ilvl w:val="0"/>
          <w:numId w:val="3"/>
        </w:numPr>
        <w:shd w:val="clear" w:color="auto" w:fill="FFFFFF"/>
        <w:spacing w:after="0" w:line="240" w:lineRule="auto"/>
        <w:ind w:left="300"/>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Afsluttende elforbrug ved salg afregnes direkte med leverandøren af sælger og er foreningen uvedkommende.</w:t>
      </w:r>
      <w:r w:rsidR="00E52772">
        <w:rPr>
          <w:rFonts w:ascii="inherit" w:eastAsia="Times New Roman" w:hAnsi="inherit" w:cs="Arial"/>
          <w:color w:val="2B2B2B"/>
          <w:sz w:val="24"/>
          <w:szCs w:val="24"/>
          <w:lang w:eastAsia="da-DK"/>
        </w:rPr>
        <w:t xml:space="preserve"> </w:t>
      </w:r>
    </w:p>
    <w:p w:rsidR="00FD6E3B" w:rsidRPr="00FD6E3B" w:rsidRDefault="00FD6E3B" w:rsidP="00FD6E3B">
      <w:pPr>
        <w:numPr>
          <w:ilvl w:val="0"/>
          <w:numId w:val="4"/>
        </w:numPr>
        <w:shd w:val="clear" w:color="auto" w:fill="FFFFFF"/>
        <w:spacing w:after="0" w:line="240" w:lineRule="auto"/>
        <w:ind w:left="300"/>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Forudbetalt haveleje samt aconto afregning for vand er udelukkende et mellemværende mellem køber og sælger. Års afregning af for meget / for lidt afregnet forbrug for vand, er et mellemværende mellem foreningen og sælger.</w:t>
      </w:r>
    </w:p>
    <w:p w:rsidR="00FD6E3B" w:rsidRPr="00FD6E3B" w:rsidRDefault="00FD6E3B" w:rsidP="00FD6E3B">
      <w:pPr>
        <w:numPr>
          <w:ilvl w:val="0"/>
          <w:numId w:val="4"/>
        </w:numPr>
        <w:shd w:val="clear" w:color="auto" w:fill="FFFFFF"/>
        <w:spacing w:after="0" w:line="240" w:lineRule="auto"/>
        <w:ind w:left="300"/>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Køber skal betaler kr. 2.500,00 for optagelse som medlem af foreningen, tillige med kr. 400,00 for det øvrige papirarbejde. Beløbet bedes medbragt i kontanter ved selve salget til afregning med foreningens kasserer</w:t>
      </w:r>
    </w:p>
    <w:p w:rsidR="00FD6E3B" w:rsidRPr="00FD6E3B" w:rsidRDefault="00FD6E3B" w:rsidP="00FD6E3B">
      <w:pPr>
        <w:numPr>
          <w:ilvl w:val="0"/>
          <w:numId w:val="4"/>
        </w:numPr>
        <w:shd w:val="clear" w:color="auto" w:fill="FFFFFF"/>
        <w:spacing w:after="0" w:line="240" w:lineRule="auto"/>
        <w:ind w:left="300"/>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Ved handel og overtagelse i forbindelse med dødsfald, kræves skifteretsattest forevist.</w:t>
      </w:r>
    </w:p>
    <w:p w:rsidR="00FD6E3B" w:rsidRPr="00FD6E3B" w:rsidRDefault="00FD6E3B" w:rsidP="00FD6E3B">
      <w:pPr>
        <w:numPr>
          <w:ilvl w:val="0"/>
          <w:numId w:val="4"/>
        </w:numPr>
        <w:shd w:val="clear" w:color="auto" w:fill="FFFFFF"/>
        <w:spacing w:after="0" w:line="240" w:lineRule="auto"/>
        <w:ind w:left="300"/>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Afgår et medlem af foreningen ved døden, påhviler det arvingerne af huset at sørge for at der snarest efter dødsfaldet tilgår foreningen en skifteretsattest.</w:t>
      </w:r>
    </w:p>
    <w:p w:rsidR="00FD6E3B" w:rsidRPr="00FD6E3B" w:rsidRDefault="00FD6E3B" w:rsidP="00FD6E3B">
      <w:pPr>
        <w:numPr>
          <w:ilvl w:val="0"/>
          <w:numId w:val="4"/>
        </w:numPr>
        <w:shd w:val="clear" w:color="auto" w:fill="FFFFFF"/>
        <w:spacing w:after="0" w:line="240" w:lineRule="auto"/>
        <w:ind w:left="300"/>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Ved overdragelse af hus til arvinger i lige linje skal ejer af huset medbringe en underskrevet samtykkeerklæring med vitterlighedsvidner for overdragelsen – samtykkeerklæringen skal udleveres til bestyrelsen som dokumentation den dag en overdragelse finder sted. En overdragelse kræver ikke en vurdering af huset. Herudover skal den nye ejer af huset betale 2500,00 kr. for optagelse som medlem i foreningen. Papirarbejde i forbindelse overdragelse</w:t>
      </w:r>
      <w:r w:rsidR="00E52772">
        <w:rPr>
          <w:rFonts w:ascii="inherit" w:eastAsia="Times New Roman" w:hAnsi="inherit" w:cs="Arial"/>
          <w:color w:val="2B2B2B"/>
          <w:sz w:val="24"/>
          <w:szCs w:val="24"/>
          <w:lang w:eastAsia="da-DK"/>
        </w:rPr>
        <w:t xml:space="preserve"> vil også koste</w:t>
      </w:r>
      <w:r w:rsidRPr="00FD6E3B">
        <w:rPr>
          <w:rFonts w:ascii="inherit" w:eastAsia="Times New Roman" w:hAnsi="inherit" w:cs="Arial"/>
          <w:color w:val="2B2B2B"/>
          <w:sz w:val="24"/>
          <w:szCs w:val="24"/>
          <w:lang w:eastAsia="da-DK"/>
        </w:rPr>
        <w:t xml:space="preserve"> 400,00 kr.</w:t>
      </w:r>
    </w:p>
    <w:p w:rsidR="00FD6E3B" w:rsidRPr="00FD6E3B" w:rsidRDefault="00FD6E3B" w:rsidP="00FD6E3B">
      <w:pPr>
        <w:numPr>
          <w:ilvl w:val="0"/>
          <w:numId w:val="4"/>
        </w:numPr>
        <w:shd w:val="clear" w:color="auto" w:fill="FFFFFF"/>
        <w:spacing w:after="0" w:line="240" w:lineRule="auto"/>
        <w:ind w:left="300"/>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Salg af huse sker i perioden 15. april til 1. november.</w:t>
      </w:r>
    </w:p>
    <w:p w:rsidR="00E52772" w:rsidRDefault="00FD6E3B" w:rsidP="00FD6E3B">
      <w:pPr>
        <w:numPr>
          <w:ilvl w:val="0"/>
          <w:numId w:val="4"/>
        </w:numPr>
        <w:shd w:val="clear" w:color="auto" w:fill="FFFFFF"/>
        <w:spacing w:after="0" w:line="240" w:lineRule="auto"/>
        <w:ind w:left="300"/>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 xml:space="preserve">I øvrigt henvises der til </w:t>
      </w:r>
      <w:r w:rsidR="00E52772">
        <w:rPr>
          <w:rFonts w:ascii="inherit" w:eastAsia="Times New Roman" w:hAnsi="inherit" w:cs="Arial"/>
          <w:color w:val="2B2B2B"/>
          <w:sz w:val="24"/>
          <w:szCs w:val="24"/>
          <w:lang w:eastAsia="da-DK"/>
        </w:rPr>
        <w:t>K</w:t>
      </w:r>
      <w:r w:rsidR="00E52772" w:rsidRPr="00FD6E3B">
        <w:rPr>
          <w:rFonts w:ascii="inherit" w:eastAsia="Times New Roman" w:hAnsi="inherit" w:cs="Arial"/>
          <w:color w:val="2B2B2B"/>
          <w:sz w:val="24"/>
          <w:szCs w:val="24"/>
          <w:lang w:eastAsia="da-DK"/>
        </w:rPr>
        <w:t>olonihaveforbund</w:t>
      </w:r>
      <w:r w:rsidR="00E52772">
        <w:rPr>
          <w:rFonts w:ascii="inherit" w:eastAsia="Times New Roman" w:hAnsi="inherit" w:cs="Arial"/>
          <w:color w:val="2B2B2B"/>
          <w:sz w:val="24"/>
          <w:szCs w:val="24"/>
          <w:lang w:eastAsia="da-DK"/>
        </w:rPr>
        <w:t>et</w:t>
      </w:r>
      <w:r w:rsidRPr="00FD6E3B">
        <w:rPr>
          <w:rFonts w:ascii="inherit" w:eastAsia="Times New Roman" w:hAnsi="inherit" w:cs="Arial"/>
          <w:color w:val="2B2B2B"/>
          <w:sz w:val="24"/>
          <w:szCs w:val="24"/>
          <w:lang w:eastAsia="da-DK"/>
        </w:rPr>
        <w:t xml:space="preserve"> hjemmeside.</w:t>
      </w:r>
    </w:p>
    <w:p w:rsidR="00E52772" w:rsidRPr="00FD6E3B" w:rsidRDefault="00E52772" w:rsidP="00E52772">
      <w:pPr>
        <w:shd w:val="clear" w:color="auto" w:fill="FFFFFF"/>
        <w:spacing w:after="0" w:line="240" w:lineRule="auto"/>
        <w:ind w:left="300"/>
        <w:textAlignment w:val="baseline"/>
        <w:rPr>
          <w:rFonts w:ascii="inherit" w:eastAsia="Times New Roman" w:hAnsi="inherit" w:cs="Arial"/>
          <w:color w:val="2B2B2B"/>
          <w:sz w:val="24"/>
          <w:szCs w:val="24"/>
          <w:lang w:eastAsia="da-DK"/>
        </w:rPr>
      </w:pPr>
    </w:p>
    <w:p w:rsidR="00E52772" w:rsidRDefault="00E52772" w:rsidP="00FD6E3B">
      <w:pPr>
        <w:shd w:val="clear" w:color="auto" w:fill="FFFFFF"/>
        <w:spacing w:after="0" w:line="240" w:lineRule="auto"/>
        <w:textAlignment w:val="baseline"/>
        <w:rPr>
          <w:rFonts w:ascii="inherit" w:eastAsia="Times New Roman" w:hAnsi="inherit" w:cs="Arial"/>
          <w:b/>
          <w:bCs/>
          <w:color w:val="2B2B2B"/>
          <w:sz w:val="24"/>
          <w:szCs w:val="24"/>
          <w:bdr w:val="none" w:sz="0" w:space="0" w:color="auto" w:frame="1"/>
          <w:lang w:eastAsia="da-DK"/>
        </w:rPr>
      </w:pPr>
    </w:p>
    <w:p w:rsidR="00E52772" w:rsidRDefault="00E52772" w:rsidP="00656233">
      <w:pPr>
        <w:rPr>
          <w:rFonts w:ascii="inherit" w:eastAsia="Times New Roman" w:hAnsi="inherit" w:cs="Arial"/>
          <w:b/>
          <w:bCs/>
          <w:color w:val="2B2B2B"/>
          <w:sz w:val="24"/>
          <w:szCs w:val="24"/>
          <w:bdr w:val="none" w:sz="0" w:space="0" w:color="auto" w:frame="1"/>
          <w:lang w:eastAsia="da-DK"/>
        </w:rPr>
      </w:pPr>
    </w:p>
    <w:p w:rsidR="008042E5" w:rsidRDefault="008042E5" w:rsidP="00656233">
      <w:pPr>
        <w:rPr>
          <w:rFonts w:ascii="inherit" w:eastAsia="Times New Roman" w:hAnsi="inherit" w:cs="Arial"/>
          <w:b/>
          <w:bCs/>
          <w:color w:val="2B2B2B"/>
          <w:sz w:val="24"/>
          <w:szCs w:val="24"/>
          <w:bdr w:val="none" w:sz="0" w:space="0" w:color="auto" w:frame="1"/>
          <w:lang w:eastAsia="da-DK"/>
        </w:rPr>
      </w:pPr>
    </w:p>
    <w:p w:rsidR="008042E5" w:rsidRDefault="008042E5" w:rsidP="00656233">
      <w:pPr>
        <w:rPr>
          <w:rFonts w:ascii="inherit" w:eastAsia="Times New Roman" w:hAnsi="inherit" w:cs="Arial"/>
          <w:b/>
          <w:bCs/>
          <w:color w:val="2B2B2B"/>
          <w:sz w:val="24"/>
          <w:szCs w:val="24"/>
          <w:bdr w:val="none" w:sz="0" w:space="0" w:color="auto" w:frame="1"/>
          <w:lang w:eastAsia="da-DK"/>
        </w:rPr>
      </w:pPr>
    </w:p>
    <w:p w:rsidR="008042E5" w:rsidRDefault="008042E5" w:rsidP="00656233">
      <w:pPr>
        <w:rPr>
          <w:rFonts w:ascii="inherit" w:eastAsia="Times New Roman" w:hAnsi="inherit" w:cs="Arial"/>
          <w:b/>
          <w:bCs/>
          <w:color w:val="2B2B2B"/>
          <w:sz w:val="24"/>
          <w:szCs w:val="24"/>
          <w:bdr w:val="none" w:sz="0" w:space="0" w:color="auto" w:frame="1"/>
          <w:lang w:eastAsia="da-DK"/>
        </w:rPr>
      </w:pPr>
    </w:p>
    <w:p w:rsidR="00290958" w:rsidRDefault="00290958" w:rsidP="00656233">
      <w:hyperlink r:id="rId7" w:history="1">
        <w:r>
          <w:rPr>
            <w:rStyle w:val="Hyperlink"/>
          </w:rPr>
          <w:t>http://www.kolonihaveforbundet.dk/media/1499/vejledning-til-koeber-og-saelger-om-vurdering-2019-final.pdf</w:t>
        </w:r>
      </w:hyperlink>
    </w:p>
    <w:p w:rsidR="00290958" w:rsidRDefault="00290958" w:rsidP="00656233"/>
    <w:p w:rsidR="008042E5" w:rsidRDefault="00290958" w:rsidP="00656233">
      <w:pPr>
        <w:rPr>
          <w:rFonts w:ascii="inherit" w:eastAsia="Times New Roman" w:hAnsi="inherit" w:cs="Arial"/>
          <w:b/>
          <w:bCs/>
          <w:color w:val="2B2B2B"/>
          <w:sz w:val="24"/>
          <w:szCs w:val="24"/>
          <w:bdr w:val="none" w:sz="0" w:space="0" w:color="auto" w:frame="1"/>
          <w:lang w:eastAsia="da-DK"/>
        </w:rPr>
      </w:pPr>
      <w:hyperlink r:id="rId8" w:history="1">
        <w:r w:rsidRPr="006502FC">
          <w:rPr>
            <w:rStyle w:val="Hyperlink"/>
          </w:rPr>
          <w:t>http://www.kolonihaveforbundet.dk/media/1502/vejledning-om-koeb-og-salg-af-kolonihaver-version-2019.pdf</w:t>
        </w:r>
      </w:hyperlink>
    </w:p>
    <w:p w:rsidR="00E52772" w:rsidRDefault="00E52772" w:rsidP="00FD6E3B">
      <w:pPr>
        <w:shd w:val="clear" w:color="auto" w:fill="FFFFFF"/>
        <w:spacing w:after="0" w:line="240" w:lineRule="auto"/>
        <w:textAlignment w:val="baseline"/>
        <w:rPr>
          <w:rFonts w:ascii="inherit" w:eastAsia="Times New Roman" w:hAnsi="inherit" w:cs="Arial"/>
          <w:b/>
          <w:bCs/>
          <w:color w:val="2B2B2B"/>
          <w:sz w:val="24"/>
          <w:szCs w:val="24"/>
          <w:bdr w:val="none" w:sz="0" w:space="0" w:color="auto" w:frame="1"/>
          <w:lang w:eastAsia="da-DK"/>
        </w:rPr>
      </w:pPr>
    </w:p>
    <w:p w:rsidR="00E52772" w:rsidRDefault="007F1B3D" w:rsidP="00FD6E3B">
      <w:pPr>
        <w:shd w:val="clear" w:color="auto" w:fill="FFFFFF"/>
        <w:spacing w:after="0" w:line="240" w:lineRule="auto"/>
        <w:textAlignment w:val="baseline"/>
        <w:rPr>
          <w:rFonts w:ascii="inherit" w:eastAsia="Times New Roman" w:hAnsi="inherit" w:cs="Arial"/>
          <w:b/>
          <w:bCs/>
          <w:color w:val="2B2B2B"/>
          <w:sz w:val="24"/>
          <w:szCs w:val="24"/>
          <w:bdr w:val="none" w:sz="0" w:space="0" w:color="auto" w:frame="1"/>
          <w:lang w:eastAsia="da-DK"/>
        </w:rPr>
      </w:pPr>
      <w:hyperlink r:id="rId9" w:history="1">
        <w:r>
          <w:rPr>
            <w:rStyle w:val="Hyperlink"/>
          </w:rPr>
          <w:t>https://broendbyhavebyafd4.dk/wp-content/uploads/2018/04/Byggeri-i-kolonihaver-Br%C3%B8ndby-Kommune.pdf</w:t>
        </w:r>
      </w:hyperlink>
    </w:p>
    <w:p w:rsidR="00E52772" w:rsidRPr="00FD6E3B" w:rsidRDefault="00E52772" w:rsidP="00FD6E3B">
      <w:pPr>
        <w:shd w:val="clear" w:color="auto" w:fill="FFFFFF"/>
        <w:spacing w:after="0" w:line="240" w:lineRule="auto"/>
        <w:textAlignment w:val="baseline"/>
        <w:rPr>
          <w:rFonts w:ascii="inherit" w:eastAsia="Times New Roman" w:hAnsi="inherit" w:cs="Arial"/>
          <w:color w:val="2B2B2B"/>
          <w:sz w:val="24"/>
          <w:szCs w:val="24"/>
          <w:lang w:eastAsia="da-DK"/>
        </w:rPr>
      </w:pPr>
    </w:p>
    <w:p w:rsidR="00E52772" w:rsidRDefault="00E52772" w:rsidP="00FD6E3B">
      <w:pPr>
        <w:shd w:val="clear" w:color="auto" w:fill="FFFFFF"/>
        <w:spacing w:after="0" w:line="240" w:lineRule="auto"/>
        <w:textAlignment w:val="baseline"/>
        <w:rPr>
          <w:rFonts w:ascii="inherit" w:eastAsia="Times New Roman" w:hAnsi="inherit" w:cs="Arial"/>
          <w:color w:val="2B2B2B"/>
          <w:sz w:val="24"/>
          <w:szCs w:val="24"/>
          <w:lang w:eastAsia="da-DK"/>
        </w:rPr>
      </w:pPr>
      <w:bookmarkStart w:id="0" w:name="_GoBack"/>
      <w:bookmarkEnd w:id="0"/>
    </w:p>
    <w:p w:rsidR="00FD6E3B" w:rsidRPr="00FD6E3B" w:rsidRDefault="00FD6E3B" w:rsidP="00FD6E3B">
      <w:pPr>
        <w:shd w:val="clear" w:color="auto" w:fill="FFFFFF"/>
        <w:spacing w:after="360" w:line="240" w:lineRule="auto"/>
        <w:textAlignment w:val="baseline"/>
        <w:rPr>
          <w:rFonts w:ascii="inherit" w:eastAsia="Times New Roman" w:hAnsi="inherit" w:cs="Arial"/>
          <w:color w:val="2B2B2B"/>
          <w:sz w:val="24"/>
          <w:szCs w:val="24"/>
          <w:lang w:eastAsia="da-DK"/>
        </w:rPr>
      </w:pPr>
      <w:r w:rsidRPr="00FD6E3B">
        <w:rPr>
          <w:rFonts w:ascii="inherit" w:eastAsia="Times New Roman" w:hAnsi="inherit" w:cs="Arial"/>
          <w:color w:val="2B2B2B"/>
          <w:sz w:val="24"/>
          <w:szCs w:val="24"/>
          <w:lang w:eastAsia="da-DK"/>
        </w:rPr>
        <w:t> </w:t>
      </w:r>
    </w:p>
    <w:p w:rsidR="00841ECE" w:rsidRDefault="00841ECE"/>
    <w:sectPr w:rsidR="00841EC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D0AB7"/>
    <w:multiLevelType w:val="hybridMultilevel"/>
    <w:tmpl w:val="6548D55A"/>
    <w:lvl w:ilvl="0" w:tplc="0406000F">
      <w:start w:val="1"/>
      <w:numFmt w:val="decimal"/>
      <w:lvlText w:val="%1."/>
      <w:lvlJc w:val="left"/>
      <w:pPr>
        <w:ind w:left="990" w:hanging="360"/>
      </w:pPr>
    </w:lvl>
    <w:lvl w:ilvl="1" w:tplc="04060019" w:tentative="1">
      <w:start w:val="1"/>
      <w:numFmt w:val="lowerLetter"/>
      <w:lvlText w:val="%2."/>
      <w:lvlJc w:val="left"/>
      <w:pPr>
        <w:ind w:left="1710" w:hanging="360"/>
      </w:pPr>
    </w:lvl>
    <w:lvl w:ilvl="2" w:tplc="0406001B" w:tentative="1">
      <w:start w:val="1"/>
      <w:numFmt w:val="lowerRoman"/>
      <w:lvlText w:val="%3."/>
      <w:lvlJc w:val="right"/>
      <w:pPr>
        <w:ind w:left="2430" w:hanging="180"/>
      </w:pPr>
    </w:lvl>
    <w:lvl w:ilvl="3" w:tplc="0406000F" w:tentative="1">
      <w:start w:val="1"/>
      <w:numFmt w:val="decimal"/>
      <w:lvlText w:val="%4."/>
      <w:lvlJc w:val="left"/>
      <w:pPr>
        <w:ind w:left="3150" w:hanging="360"/>
      </w:pPr>
    </w:lvl>
    <w:lvl w:ilvl="4" w:tplc="04060019" w:tentative="1">
      <w:start w:val="1"/>
      <w:numFmt w:val="lowerLetter"/>
      <w:lvlText w:val="%5."/>
      <w:lvlJc w:val="left"/>
      <w:pPr>
        <w:ind w:left="3870" w:hanging="360"/>
      </w:pPr>
    </w:lvl>
    <w:lvl w:ilvl="5" w:tplc="0406001B" w:tentative="1">
      <w:start w:val="1"/>
      <w:numFmt w:val="lowerRoman"/>
      <w:lvlText w:val="%6."/>
      <w:lvlJc w:val="right"/>
      <w:pPr>
        <w:ind w:left="4590" w:hanging="180"/>
      </w:pPr>
    </w:lvl>
    <w:lvl w:ilvl="6" w:tplc="0406000F" w:tentative="1">
      <w:start w:val="1"/>
      <w:numFmt w:val="decimal"/>
      <w:lvlText w:val="%7."/>
      <w:lvlJc w:val="left"/>
      <w:pPr>
        <w:ind w:left="5310" w:hanging="360"/>
      </w:pPr>
    </w:lvl>
    <w:lvl w:ilvl="7" w:tplc="04060019" w:tentative="1">
      <w:start w:val="1"/>
      <w:numFmt w:val="lowerLetter"/>
      <w:lvlText w:val="%8."/>
      <w:lvlJc w:val="left"/>
      <w:pPr>
        <w:ind w:left="6030" w:hanging="360"/>
      </w:pPr>
    </w:lvl>
    <w:lvl w:ilvl="8" w:tplc="0406001B" w:tentative="1">
      <w:start w:val="1"/>
      <w:numFmt w:val="lowerRoman"/>
      <w:lvlText w:val="%9."/>
      <w:lvlJc w:val="right"/>
      <w:pPr>
        <w:ind w:left="6750" w:hanging="180"/>
      </w:pPr>
    </w:lvl>
  </w:abstractNum>
  <w:abstractNum w:abstractNumId="1" w15:restartNumberingAfterBreak="0">
    <w:nsid w:val="24DA7D8F"/>
    <w:multiLevelType w:val="multilevel"/>
    <w:tmpl w:val="64EE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A15CE8"/>
    <w:multiLevelType w:val="multilevel"/>
    <w:tmpl w:val="19D8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0E7E10"/>
    <w:multiLevelType w:val="multilevel"/>
    <w:tmpl w:val="1C12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F454D9"/>
    <w:multiLevelType w:val="multilevel"/>
    <w:tmpl w:val="B992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3B"/>
    <w:rsid w:val="00290958"/>
    <w:rsid w:val="00357858"/>
    <w:rsid w:val="00656233"/>
    <w:rsid w:val="007F1B3D"/>
    <w:rsid w:val="008042E5"/>
    <w:rsid w:val="00841ECE"/>
    <w:rsid w:val="009E6F93"/>
    <w:rsid w:val="00E52772"/>
    <w:rsid w:val="00EB731D"/>
    <w:rsid w:val="00FD6E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FAB4"/>
  <w15:chartTrackingRefBased/>
  <w15:docId w15:val="{03D340C7-A4FD-4690-B2E2-8E2EBA09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FD6E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D6E3B"/>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semiHidden/>
    <w:unhideWhenUsed/>
    <w:rsid w:val="00FD6E3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FD6E3B"/>
    <w:rPr>
      <w:b/>
      <w:bCs/>
    </w:rPr>
  </w:style>
  <w:style w:type="character" w:styleId="Hyperlink">
    <w:name w:val="Hyperlink"/>
    <w:basedOn w:val="Standardskrifttypeiafsnit"/>
    <w:uiPriority w:val="99"/>
    <w:unhideWhenUsed/>
    <w:rsid w:val="00FD6E3B"/>
    <w:rPr>
      <w:color w:val="0000FF"/>
      <w:u w:val="single"/>
    </w:rPr>
  </w:style>
  <w:style w:type="character" w:styleId="Fremhv">
    <w:name w:val="Emphasis"/>
    <w:basedOn w:val="Standardskrifttypeiafsnit"/>
    <w:uiPriority w:val="20"/>
    <w:qFormat/>
    <w:rsid w:val="00FD6E3B"/>
    <w:rPr>
      <w:i/>
      <w:iCs/>
    </w:rPr>
  </w:style>
  <w:style w:type="paragraph" w:styleId="Listeafsnit">
    <w:name w:val="List Paragraph"/>
    <w:basedOn w:val="Normal"/>
    <w:uiPriority w:val="34"/>
    <w:qFormat/>
    <w:rsid w:val="009E6F93"/>
    <w:pPr>
      <w:ind w:left="720"/>
      <w:contextualSpacing/>
    </w:pPr>
  </w:style>
  <w:style w:type="character" w:styleId="Ulstomtale">
    <w:name w:val="Unresolved Mention"/>
    <w:basedOn w:val="Standardskrifttypeiafsnit"/>
    <w:uiPriority w:val="99"/>
    <w:semiHidden/>
    <w:unhideWhenUsed/>
    <w:rsid w:val="00290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339879">
      <w:bodyDiv w:val="1"/>
      <w:marLeft w:val="0"/>
      <w:marRight w:val="0"/>
      <w:marTop w:val="0"/>
      <w:marBottom w:val="0"/>
      <w:divBdr>
        <w:top w:val="none" w:sz="0" w:space="0" w:color="auto"/>
        <w:left w:val="none" w:sz="0" w:space="0" w:color="auto"/>
        <w:bottom w:val="none" w:sz="0" w:space="0" w:color="auto"/>
        <w:right w:val="none" w:sz="0" w:space="0" w:color="auto"/>
      </w:divBdr>
      <w:divsChild>
        <w:div w:id="454102191">
          <w:marLeft w:val="0"/>
          <w:marRight w:val="81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lonihaveforbundet.dk/media/1502/vejledning-om-koeb-og-salg-af-kolonihaver-version-2019.pdf" TargetMode="External"/><Relationship Id="rId3" Type="http://schemas.openxmlformats.org/officeDocument/2006/relationships/settings" Target="settings.xml"/><Relationship Id="rId7" Type="http://schemas.openxmlformats.org/officeDocument/2006/relationships/hyperlink" Target="http://www.kolonihaveforbundet.dk/media/1499/vejledning-til-koeber-og-saelger-om-vurdering-2019-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oendbyhavebyafd4.dk/" TargetMode="External"/><Relationship Id="rId11" Type="http://schemas.openxmlformats.org/officeDocument/2006/relationships/theme" Target="theme/theme1.xml"/><Relationship Id="rId5" Type="http://schemas.openxmlformats.org/officeDocument/2006/relationships/hyperlink" Target="http://www.tinglysning.d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oendbyhavebyafd4.dk/wp-content/uploads/2018/04/Byggeri-i-kolonihaver-Br%C3%B8ndby-Kommune.pdf"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785</Words>
  <Characters>4791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Schonemann</dc:creator>
  <cp:keywords/>
  <dc:description/>
  <cp:lastModifiedBy>Hanne Schonemann</cp:lastModifiedBy>
  <cp:revision>5</cp:revision>
  <dcterms:created xsi:type="dcterms:W3CDTF">2019-05-09T12:07:00Z</dcterms:created>
  <dcterms:modified xsi:type="dcterms:W3CDTF">2019-05-09T12:26:00Z</dcterms:modified>
</cp:coreProperties>
</file>